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E341F2">
      <w:pPr>
        <w:pStyle w:val="2"/>
        <w:tabs>
          <w:tab w:val="left" w:pos="4680"/>
        </w:tabs>
        <w:snapToGrid w:val="0"/>
        <w:spacing w:line="360" w:lineRule="auto"/>
        <w:rPr>
          <w:rFonts w:ascii="Times New Roman" w:hAnsi="Times New Roman" w:cs="Times New Roman"/>
          <w:color w:val="000000"/>
          <w:sz w:val="24"/>
        </w:rPr>
      </w:pPr>
      <w:r>
        <w:rPr>
          <w:rFonts w:hint="eastAsia" w:ascii="Times New Roman" w:hAnsi="Times New Roman" w:cs="Times New Roman"/>
          <w:color w:val="000000"/>
          <w:sz w:val="24"/>
        </w:rPr>
        <w:drawing>
          <wp:inline distT="0" distB="0" distL="0" distR="0">
            <wp:extent cx="5330825" cy="690245"/>
            <wp:effectExtent l="0" t="0" r="3175" b="0"/>
            <wp:docPr id="1" name="图片 1" descr="课后素养评价17.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课后素养评价17.tif"/>
                    <pic:cNvPicPr>
                      <a:picLocks noChangeAspect="1" noChangeArrowheads="1"/>
                    </pic:cNvPicPr>
                  </pic:nvPicPr>
                  <pic:blipFill>
                    <a:blip r:embed="rId5" r:link="rId6" cstate="print">
                      <a:extLst>
                        <a:ext uri="{28A0092B-C50C-407E-A947-70E740481C1C}">
                          <a14:useLocalDpi xmlns:a14="http://schemas.microsoft.com/office/drawing/2010/main" val="0"/>
                        </a:ext>
                      </a:extLst>
                    </a:blip>
                    <a:srcRect/>
                    <a:stretch>
                      <a:fillRect/>
                    </a:stretch>
                  </pic:blipFill>
                  <pic:spPr>
                    <a:xfrm>
                      <a:off x="0" y="0"/>
                      <a:ext cx="5330825" cy="690245"/>
                    </a:xfrm>
                    <a:prstGeom prst="rect">
                      <a:avLst/>
                    </a:prstGeom>
                    <a:noFill/>
                    <a:ln>
                      <a:noFill/>
                    </a:ln>
                  </pic:spPr>
                </pic:pic>
              </a:graphicData>
            </a:graphic>
          </wp:inline>
        </w:drawing>
      </w:r>
    </w:p>
    <w:p w14:paraId="2A61E5B5">
      <w:pPr>
        <w:pStyle w:val="2"/>
        <w:tabs>
          <w:tab w:val="left" w:pos="4680"/>
        </w:tabs>
        <w:snapToGrid w:val="0"/>
        <w:spacing w:line="360" w:lineRule="auto"/>
        <w:rPr>
          <w:rFonts w:ascii="Times New Roman" w:hAnsi="Times New Roman" w:eastAsia="黑体" w:cs="Times New Roman"/>
          <w:color w:val="000000"/>
          <w:sz w:val="24"/>
        </w:rPr>
      </w:pPr>
      <w:r>
        <w:rPr>
          <w:rFonts w:hAnsi="宋体" w:eastAsia="黑体" w:cs="Times New Roman"/>
          <w:color w:val="000000"/>
          <w:sz w:val="24"/>
        </w:rPr>
        <w:t>Ⅰ</w:t>
      </w:r>
      <w:r>
        <w:rPr>
          <w:rFonts w:ascii="Times New Roman" w:hAnsi="Times New Roman" w:eastAsia="黑体" w:cs="Times New Roman"/>
          <w:color w:val="000000"/>
          <w:sz w:val="24"/>
        </w:rPr>
        <w:t>. 阅读理解</w:t>
      </w:r>
    </w:p>
    <w:p w14:paraId="368538EE">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The rapid pace of global warming and its effects on habitats raise the question of whether species are able to keep up so that they remain in suitable living conditions. Some animals can move fast to adjust to a swiftly changing climate. Plants, being less mobile, rely on means such as seed dispersal (传播) by animals, wind or water to move to new areas, but this redistribution typically occurs within one kilometre of the original plant.</w:t>
      </w:r>
    </w:p>
    <w:p w14:paraId="5F239120">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When the climate in a plant's usual range becomes hotter than it can tolerate, it must find new, cooler areas that might lie many kilometres away. One explanation for long-distance seed dispersal is through transport by migratory (迁徙的) birds. Such birds swallow seeds when eating fruit and can move them tens or hundreds of kilometres outside the range of a plant species.</w:t>
      </w:r>
    </w:p>
    <w:p w14:paraId="7FC6562A">
      <w:pPr>
        <w:pStyle w:val="2"/>
        <w:tabs>
          <w:tab w:val="left" w:pos="4680"/>
        </w:tabs>
        <w:snapToGrid w:val="0"/>
        <w:spacing w:line="360" w:lineRule="auto"/>
        <w:ind w:firstLine="549"/>
        <w:rPr>
          <w:rFonts w:ascii="Times New Roman" w:hAnsi="Times New Roman" w:cs="Times New Roman"/>
          <w:color w:val="000000"/>
          <w:sz w:val="24"/>
        </w:rPr>
      </w:pPr>
      <w:r>
        <w:rPr>
          <w:rFonts w:ascii="Times New Roman" w:hAnsi="Times New Roman" w:cs="Times New Roman"/>
          <w:color w:val="000000"/>
          <w:sz w:val="24"/>
        </w:rPr>
        <w:t>Gonzáiez-Vary and her colleagues reported how plants might be able to keep pace with rapid climate change with the help of migratory birds. The authors analysed the fruiting times of plants, patterns of bird migration and the interactions between fruit-eating birds and fleshy-fruited plants across Europe. Plants with fleshy fruits were chosen for this study because most of their seed transport is by migratory birds, and because fleshy-fruited plants are an important part of the woody-plant community in Europe. The common approach until now has been to predict plant dispersal using models fitted to abiotic (非生物的) factors such as the current climate. Gonzáiez-Vary instead analysed an impressive data set of 949 different seed-dispersal interactions between bird and plant communities, together with data on entire fruiting times and migratory patterns of birds across Europe. The researchers also analysed DNA traces from bird wastes to identify the plants and birds responsible for seed dispersal.</w:t>
      </w:r>
    </w:p>
    <w:p w14:paraId="5560DB3A">
      <w:pPr>
        <w:pStyle w:val="2"/>
        <w:tabs>
          <w:tab w:val="left" w:pos="4200"/>
        </w:tabs>
        <w:snapToGrid w:val="0"/>
        <w:spacing w:line="360" w:lineRule="auto"/>
        <w:rPr>
          <w:rFonts w:ascii="Times New Roman" w:hAnsi="Times New Roman" w:eastAsia="宋体" w:cs="Times New Roman"/>
          <w:color w:val="000000" w:themeColor="text1"/>
          <w:sz w:val="24"/>
          <w:szCs w:val="24"/>
          <w14:textFill>
            <w14:solidFill>
              <w14:schemeClr w14:val="tx1"/>
            </w14:solidFill>
          </w14:textFill>
        </w:rPr>
      </w:pPr>
      <w:r>
        <w:rPr>
          <w:rFonts w:ascii="Times New Roman" w:hAnsi="Times New Roman" w:eastAsia="黑体" w:cs="Times New Roman"/>
          <w:color w:val="000000" w:themeColor="text1"/>
          <w:sz w:val="24"/>
          <w:szCs w:val="24"/>
          <w14:textFill>
            <w14:solidFill>
              <w14:schemeClr w14:val="tx1"/>
            </w14:solidFill>
          </w14:textFill>
        </w:rPr>
        <w:t>【语篇解读】</w:t>
      </w:r>
      <w:r>
        <w:rPr>
          <w:rFonts w:ascii="Times New Roman" w:hAnsi="Times New Roman" w:eastAsia="楷体" w:cs="Times New Roman"/>
          <w:color w:val="000000" w:themeColor="text1"/>
          <w:sz w:val="24"/>
          <w:szCs w:val="24"/>
          <w14:textFill>
            <w14:solidFill>
              <w14:schemeClr w14:val="tx1"/>
            </w14:solidFill>
          </w14:textFill>
        </w:rPr>
        <w:t>本文是一篇说明</w:t>
      </w:r>
      <w:r>
        <w:rPr>
          <w:rFonts w:hint="eastAsia" w:ascii="Times New Roman" w:hAnsi="Times New Roman" w:eastAsia="楷体" w:cs="Times New Roman"/>
          <w:color w:val="000000" w:themeColor="text1"/>
          <w:sz w:val="24"/>
          <w:szCs w:val="24"/>
          <w14:textFill>
            <w14:solidFill>
              <w14:schemeClr w14:val="tx1"/>
            </w14:solidFill>
          </w14:textFill>
        </w:rPr>
        <w:t>文。文章介绍了植物是如何适应气候变化的。</w:t>
      </w:r>
    </w:p>
    <w:p w14:paraId="088AA102">
      <w:pPr>
        <w:pStyle w:val="2"/>
        <w:tabs>
          <w:tab w:val="left" w:pos="4680"/>
        </w:tabs>
        <w:snapToGrid w:val="0"/>
        <w:spacing w:line="360" w:lineRule="auto"/>
        <w:rPr>
          <w:rFonts w:ascii="Times New Roman" w:hAnsi="Times New Roman" w:cs="Times New Roman"/>
          <w:color w:val="000000"/>
          <w:sz w:val="24"/>
        </w:rPr>
      </w:pPr>
      <w:bookmarkStart w:id="0" w:name="_GoBack"/>
      <w:bookmarkEnd w:id="0"/>
      <w:r>
        <w:rPr>
          <w:rFonts w:ascii="Times New Roman" w:hAnsi="Times New Roman" w:cs="Times New Roman"/>
          <w:color w:val="000000"/>
          <w:sz w:val="24"/>
        </w:rPr>
        <w:t>1. How do species adapt to climate change when it's too hot?</w:t>
      </w:r>
    </w:p>
    <w:p w14:paraId="767A354A">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All animals will move away across great distances.</w:t>
      </w:r>
    </w:p>
    <w:p w14:paraId="125B07D5">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Some plants depend on migratory birds to carry seeds.</w:t>
      </w:r>
    </w:p>
    <w:p w14:paraId="72A041A4">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Some plants depend on animals, wind or water to move.</w:t>
      </w:r>
    </w:p>
    <w:p w14:paraId="7ECADC73">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D. Plants' seeds disperse to cooler places of several kilometres away.</w:t>
      </w:r>
    </w:p>
    <w:p w14:paraId="1A7361F4">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B　</w:t>
      </w:r>
      <w:r>
        <w:rPr>
          <w:rFonts w:ascii="Times New Roman" w:hAnsi="Times New Roman" w:eastAsia="楷体_GB2312" w:cs="Times New Roman"/>
          <w:color w:val="000000"/>
          <w:sz w:val="24"/>
        </w:rPr>
        <w:t>细节理解题。根据第二段中的</w:t>
      </w:r>
      <w:r>
        <w:rPr>
          <w:rFonts w:hAnsi="宋体" w:cs="Times New Roman"/>
          <w:color w:val="000000"/>
          <w:sz w:val="24"/>
        </w:rPr>
        <w:t>“</w:t>
      </w:r>
      <w:r>
        <w:rPr>
          <w:rFonts w:ascii="Times New Roman" w:hAnsi="Times New Roman" w:eastAsia="楷体_GB2312" w:cs="Times New Roman"/>
          <w:color w:val="000000"/>
          <w:sz w:val="24"/>
        </w:rPr>
        <w:t>One explanation for long-distance seed dispersal is through transport... a plant species.</w:t>
      </w:r>
      <w:r>
        <w:rPr>
          <w:rFonts w:hAnsi="宋体" w:cs="Times New Roman"/>
          <w:color w:val="000000"/>
          <w:sz w:val="24"/>
        </w:rPr>
        <w:t>”</w:t>
      </w:r>
      <w:r>
        <w:rPr>
          <w:rFonts w:ascii="Times New Roman" w:hAnsi="Times New Roman" w:eastAsia="楷体_GB2312" w:cs="Times New Roman"/>
          <w:color w:val="000000"/>
          <w:sz w:val="24"/>
        </w:rPr>
        <w:t>可知，植物会通过候鸟迁徙将其种子传播到远方，通过这种方式来适应过热的气候。故选B。</w:t>
      </w:r>
    </w:p>
    <w:p w14:paraId="267C03C1">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2. Why did researchers mainly study fleshy-fruited plants?</w:t>
      </w:r>
    </w:p>
    <w:p w14:paraId="5A47D104">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Most of these can't fit rapid climate change.</w:t>
      </w:r>
    </w:p>
    <w:p w14:paraId="0E25249B">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Migratory birds like making nests in them.</w:t>
      </w:r>
    </w:p>
    <w:p w14:paraId="4910FFDE">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Migratory birds transport their seeds.</w:t>
      </w:r>
    </w:p>
    <w:p w14:paraId="195696F8">
      <w:pPr>
        <w:pStyle w:val="2"/>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They are favoured by most birds.</w:t>
      </w:r>
    </w:p>
    <w:p w14:paraId="388361D7">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　</w:t>
      </w:r>
      <w:r>
        <w:rPr>
          <w:rFonts w:ascii="Times New Roman" w:hAnsi="Times New Roman" w:eastAsia="楷体_GB2312" w:cs="Times New Roman"/>
          <w:color w:val="000000"/>
          <w:sz w:val="24"/>
        </w:rPr>
        <w:t>细节理解题。根据第三段中的</w:t>
      </w:r>
      <w:r>
        <w:rPr>
          <w:rFonts w:hAnsi="宋体" w:cs="Times New Roman"/>
          <w:color w:val="000000"/>
          <w:sz w:val="24"/>
        </w:rPr>
        <w:t>“</w:t>
      </w:r>
      <w:r>
        <w:rPr>
          <w:rFonts w:ascii="Times New Roman" w:hAnsi="Times New Roman" w:eastAsia="楷体_GB2312" w:cs="Times New Roman"/>
          <w:color w:val="000000"/>
          <w:sz w:val="24"/>
        </w:rPr>
        <w:t>Plants with fleshy fruits were chosen for this study because most of their seed transport is by migratory birds, and because fleshy-fruited plants are an important part of the woody-plant community in Europe.</w:t>
      </w:r>
      <w:r>
        <w:rPr>
          <w:rFonts w:hAnsi="宋体" w:cs="Times New Roman"/>
          <w:color w:val="000000"/>
          <w:sz w:val="24"/>
        </w:rPr>
        <w:t>”</w:t>
      </w:r>
      <w:r>
        <w:rPr>
          <w:rFonts w:ascii="Times New Roman" w:hAnsi="Times New Roman" w:eastAsia="楷体_GB2312" w:cs="Times New Roman"/>
          <w:color w:val="000000"/>
          <w:sz w:val="24"/>
        </w:rPr>
        <w:t>可知，该研究选择将肉质果实植物作为研究对象主要是因为它们的种子是由候鸟运输的。故选C。</w:t>
      </w:r>
    </w:p>
    <w:p w14:paraId="43CB06C1">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3. Why does the author mention “fleshy fruits” and “fruiting times” in Paragraph 3?</w:t>
      </w:r>
    </w:p>
    <w:p w14:paraId="2398B0DC">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To explain relations between fruit plants and migratory birds.</w:t>
      </w:r>
    </w:p>
    <w:p w14:paraId="4951E40E">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To clarify the reason why birds migrate in fruiting times.</w:t>
      </w:r>
    </w:p>
    <w:p w14:paraId="4F55DF79">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To present a fact that migratory birds eat flesh fruits.</w:t>
      </w:r>
    </w:p>
    <w:p w14:paraId="154F6FDB">
      <w:pPr>
        <w:pStyle w:val="2"/>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To show that fruits depend on migratory birds.</w:t>
      </w:r>
    </w:p>
    <w:p w14:paraId="6C6DB87D">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A　</w:t>
      </w:r>
      <w:r>
        <w:rPr>
          <w:rFonts w:ascii="Times New Roman" w:hAnsi="Times New Roman" w:eastAsia="楷体_GB2312" w:cs="Times New Roman"/>
          <w:color w:val="000000"/>
          <w:sz w:val="24"/>
        </w:rPr>
        <w:t>推理判断题。第三段首句提到植物在候鸟的帮助下跟上快速的气候变化，结合本段中的</w:t>
      </w:r>
      <w:r>
        <w:rPr>
          <w:rFonts w:hAnsi="宋体" w:cs="Times New Roman"/>
          <w:color w:val="000000"/>
          <w:sz w:val="24"/>
        </w:rPr>
        <w:t>“</w:t>
      </w:r>
      <w:r>
        <w:rPr>
          <w:rFonts w:ascii="Times New Roman" w:hAnsi="Times New Roman" w:eastAsia="楷体_GB2312" w:cs="Times New Roman"/>
          <w:color w:val="000000"/>
          <w:sz w:val="24"/>
        </w:rPr>
        <w:t>The authors analysed the fruiting times of plants, patterns of bird migration and the interactions between fruit-eating birds and fleshy-fruited plants across Europe.</w:t>
      </w:r>
      <w:r>
        <w:rPr>
          <w:rFonts w:hAnsi="宋体" w:cs="Times New Roman"/>
          <w:color w:val="000000"/>
          <w:sz w:val="24"/>
        </w:rPr>
        <w:t>”</w:t>
      </w:r>
      <w:r>
        <w:rPr>
          <w:rFonts w:ascii="Times New Roman" w:hAnsi="Times New Roman" w:eastAsia="楷体_GB2312" w:cs="Times New Roman"/>
          <w:color w:val="000000"/>
          <w:sz w:val="24"/>
        </w:rPr>
        <w:t>可知，本段提到</w:t>
      </w:r>
      <w:r>
        <w:rPr>
          <w:rFonts w:hAnsi="宋体" w:cs="Times New Roman"/>
          <w:color w:val="000000"/>
          <w:sz w:val="24"/>
        </w:rPr>
        <w:t>“</w:t>
      </w:r>
      <w:r>
        <w:rPr>
          <w:rFonts w:ascii="Times New Roman" w:hAnsi="Times New Roman" w:eastAsia="楷体_GB2312" w:cs="Times New Roman"/>
          <w:color w:val="000000"/>
          <w:sz w:val="24"/>
        </w:rPr>
        <w:t>肉质果实</w:t>
      </w:r>
      <w:r>
        <w:rPr>
          <w:rFonts w:hAnsi="宋体" w:cs="Times New Roman"/>
          <w:color w:val="000000"/>
          <w:sz w:val="24"/>
        </w:rPr>
        <w:t>”</w:t>
      </w:r>
      <w:r>
        <w:rPr>
          <w:rFonts w:ascii="Times New Roman" w:hAnsi="Times New Roman" w:eastAsia="楷体_GB2312" w:cs="Times New Roman"/>
          <w:color w:val="000000"/>
          <w:sz w:val="24"/>
        </w:rPr>
        <w:t>和</w:t>
      </w:r>
      <w:r>
        <w:rPr>
          <w:rFonts w:hAnsi="宋体" w:cs="Times New Roman"/>
          <w:color w:val="000000"/>
          <w:sz w:val="24"/>
        </w:rPr>
        <w:t>“</w:t>
      </w:r>
      <w:r>
        <w:rPr>
          <w:rFonts w:ascii="Times New Roman" w:hAnsi="Times New Roman" w:eastAsia="楷体_GB2312" w:cs="Times New Roman"/>
          <w:color w:val="000000"/>
          <w:sz w:val="24"/>
        </w:rPr>
        <w:t>结果期</w:t>
      </w:r>
      <w:r>
        <w:rPr>
          <w:rFonts w:hAnsi="宋体" w:cs="Times New Roman"/>
          <w:color w:val="000000"/>
          <w:sz w:val="24"/>
        </w:rPr>
        <w:t>”</w:t>
      </w:r>
      <w:r>
        <w:rPr>
          <w:rFonts w:ascii="Times New Roman" w:hAnsi="Times New Roman" w:eastAsia="楷体_GB2312" w:cs="Times New Roman"/>
          <w:color w:val="000000"/>
          <w:sz w:val="24"/>
        </w:rPr>
        <w:t>是为了找出植物的果实与候鸟迁徙之间的联系，这样候鸟迁徙才能帮助植物果实传播，从而跟上气候变化。故选A。</w:t>
      </w:r>
    </w:p>
    <w:p w14:paraId="108107DD">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4. What is the text mainly about?</w:t>
      </w:r>
    </w:p>
    <w:p w14:paraId="147E21FA">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The advantage of fruit plants.</w:t>
      </w:r>
    </w:p>
    <w:p w14:paraId="4FDC33EA">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The destination of the bird migration.</w:t>
      </w:r>
    </w:p>
    <w:p w14:paraId="725DAF08">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The adaptation of fruit plants to the climate change.</w:t>
      </w:r>
    </w:p>
    <w:p w14:paraId="479B003D">
      <w:pPr>
        <w:pStyle w:val="2"/>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The influence of climate change on plants and animals.</w:t>
      </w:r>
    </w:p>
    <w:p w14:paraId="7EE40DDA">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　</w:t>
      </w:r>
      <w:r>
        <w:rPr>
          <w:rFonts w:ascii="Times New Roman" w:hAnsi="Times New Roman" w:eastAsia="楷体_GB2312" w:cs="Times New Roman"/>
          <w:color w:val="000000"/>
          <w:sz w:val="24"/>
        </w:rPr>
        <w:t>主旨大意题。通读全文，结合第三段首句可知，本文主要介绍了植物是如何适应气候变化的。故选C。</w:t>
      </w:r>
    </w:p>
    <w:p w14:paraId="3BDFE978">
      <w:pPr>
        <w:pStyle w:val="2"/>
        <w:tabs>
          <w:tab w:val="left" w:pos="4680"/>
        </w:tabs>
        <w:snapToGrid w:val="0"/>
        <w:spacing w:line="360" w:lineRule="auto"/>
        <w:rPr>
          <w:rFonts w:ascii="Times New Roman" w:hAnsi="Times New Roman" w:cs="Times New Roman"/>
          <w:color w:val="000000"/>
          <w:sz w:val="24"/>
        </w:rPr>
      </w:pPr>
      <w:r>
        <w:rPr>
          <w:rFonts w:hAnsi="宋体" w:eastAsia="黑体" w:cs="Times New Roman"/>
          <w:color w:val="000000"/>
          <w:sz w:val="24"/>
        </w:rPr>
        <w:t>Ⅱ</w:t>
      </w:r>
      <w:r>
        <w:rPr>
          <w:rFonts w:ascii="Times New Roman" w:hAnsi="Times New Roman" w:eastAsia="黑体" w:cs="Times New Roman"/>
          <w:color w:val="000000"/>
          <w:sz w:val="24"/>
        </w:rPr>
        <w:t>. 七选五</w:t>
      </w:r>
    </w:p>
    <w:p w14:paraId="7072D00E">
      <w:pPr>
        <w:pStyle w:val="2"/>
        <w:tabs>
          <w:tab w:val="left" w:pos="4680"/>
        </w:tabs>
        <w:snapToGrid w:val="0"/>
        <w:spacing w:line="360" w:lineRule="auto"/>
        <w:jc w:val="center"/>
        <w:rPr>
          <w:rFonts w:ascii="Times New Roman" w:hAnsi="Times New Roman" w:cs="Times New Roman"/>
          <w:color w:val="000000"/>
          <w:sz w:val="24"/>
        </w:rPr>
      </w:pPr>
      <w:r>
        <w:rPr>
          <w:rFonts w:ascii="Times New Roman" w:hAnsi="Times New Roman" w:cs="Times New Roman"/>
          <w:b/>
          <w:color w:val="000000"/>
          <w:sz w:val="24"/>
        </w:rPr>
        <w:t>Why Walking Makes You a Better Worker?</w:t>
      </w:r>
    </w:p>
    <w:p w14:paraId="276DE149">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We're busy at work, distracted (分心) by technology and often live in urban environments far from wild spaces. </w:t>
      </w:r>
      <w:r>
        <w:rPr>
          <w:rFonts w:ascii="Times New Roman" w:hAnsi="Times New Roman" w:cs="Times New Roman"/>
          <w:color w:val="000000"/>
          <w:sz w:val="24"/>
          <w:u w:val="single"/>
        </w:rPr>
        <w:t>　1　</w:t>
      </w:r>
      <w:r>
        <w:rPr>
          <w:rFonts w:ascii="Times New Roman" w:hAnsi="Times New Roman" w:cs="Times New Roman"/>
          <w:color w:val="000000"/>
          <w:sz w:val="24"/>
        </w:rPr>
        <w:t>. The average American, for example, spends about 90% of their life indoors. But what happens if we make time for an hour outside each day?</w:t>
      </w:r>
    </w:p>
    <w:p w14:paraId="03E99821">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w:t>
      </w:r>
      <w:r>
        <w:rPr>
          <w:rFonts w:ascii="Times New Roman" w:hAnsi="Times New Roman" w:cs="Times New Roman"/>
          <w:color w:val="000000"/>
          <w:sz w:val="24"/>
          <w:u w:val="single"/>
        </w:rPr>
        <w:t>　2　</w:t>
      </w:r>
      <w:r>
        <w:rPr>
          <w:rFonts w:ascii="Times New Roman" w:hAnsi="Times New Roman" w:cs="Times New Roman"/>
          <w:color w:val="000000"/>
          <w:sz w:val="24"/>
        </w:rPr>
        <w:t>. You'll have to stand up and move, which is beneficial if most of your day involves sitting in front of a screen. Research shows short breaks can improve work enthusiasm, and a quick break in natural light will deliver a shot of vitamin</w:t>
      </w:r>
      <w:r>
        <w:rPr>
          <w:rFonts w:hint="eastAsia" w:ascii="Times New Roman" w:hAnsi="Times New Roman" w:cs="Times New Roman"/>
          <w:color w:val="000000"/>
          <w:sz w:val="24"/>
        </w:rPr>
        <w:t xml:space="preserve"> </w:t>
      </w:r>
      <w:r>
        <w:rPr>
          <w:rFonts w:ascii="Times New Roman" w:hAnsi="Times New Roman" w:cs="Times New Roman"/>
          <w:color w:val="000000"/>
          <w:sz w:val="24"/>
        </w:rPr>
        <w:t>D．</w:t>
      </w:r>
    </w:p>
    <w:p w14:paraId="5A286A83">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There's also a lot of work on the mental benefits of being in nature—on the state of being happy and on your brain's ability to make sense of life. </w:t>
      </w:r>
      <w:r>
        <w:rPr>
          <w:rFonts w:hAnsi="宋体" w:cs="Times New Roman"/>
          <w:color w:val="000000"/>
          <w:sz w:val="24"/>
        </w:rPr>
        <w:t>“</w:t>
      </w:r>
      <w:r>
        <w:rPr>
          <w:rFonts w:ascii="Times New Roman" w:hAnsi="Times New Roman" w:cs="Times New Roman"/>
          <w:color w:val="000000"/>
          <w:sz w:val="24"/>
        </w:rPr>
        <w:t xml:space="preserve">When people are all out in nature, even in urban nature, people tend to have more positive emotion and energy than when they are indoors. </w:t>
      </w:r>
      <w:r>
        <w:rPr>
          <w:rFonts w:ascii="Times New Roman" w:hAnsi="Times New Roman" w:cs="Times New Roman"/>
          <w:color w:val="000000"/>
          <w:sz w:val="24"/>
          <w:u w:val="single"/>
        </w:rPr>
        <w:t>　3　</w:t>
      </w:r>
      <w:r>
        <w:rPr>
          <w:rFonts w:ascii="Times New Roman" w:hAnsi="Times New Roman" w:cs="Times New Roman"/>
          <w:color w:val="000000"/>
          <w:sz w:val="24"/>
        </w:rPr>
        <w:t>，</w:t>
      </w:r>
      <w:r>
        <w:rPr>
          <w:rFonts w:hAnsi="宋体" w:cs="Times New Roman"/>
          <w:color w:val="000000"/>
          <w:sz w:val="24"/>
        </w:rPr>
        <w:t>”</w:t>
      </w:r>
      <w:r>
        <w:rPr>
          <w:rFonts w:ascii="Times New Roman" w:hAnsi="Times New Roman" w:cs="Times New Roman"/>
          <w:color w:val="000000"/>
          <w:sz w:val="24"/>
        </w:rPr>
        <w:t xml:space="preserve"> says Lisa Nisbet, associate professor at Canada's Trent University.</w:t>
      </w:r>
    </w:p>
    <w:p w14:paraId="1186FF05">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The idea that nature is good for us has been gaining ground since the 1980s. </w:t>
      </w:r>
      <w:r>
        <w:rPr>
          <w:rFonts w:ascii="Times New Roman" w:hAnsi="Times New Roman" w:cs="Times New Roman"/>
          <w:color w:val="000000"/>
          <w:sz w:val="24"/>
          <w:u w:val="single"/>
        </w:rPr>
        <w:t>　4　</w:t>
      </w:r>
      <w:r>
        <w:rPr>
          <w:rFonts w:ascii="Times New Roman" w:hAnsi="Times New Roman" w:cs="Times New Roman"/>
          <w:color w:val="000000"/>
          <w:sz w:val="24"/>
        </w:rPr>
        <w:t>. Afterwards shinrin-yoku (森林浴), the Japanese concept followed that absorbing the atmosphere in forests can benefit your health. Researchers of shinrin-yoku have since found plenty of physical and mental benefits, while global studies suggest time in nature can, for example, restore our ability to focus, increase creativity, and even help us live longer.</w:t>
      </w:r>
    </w:p>
    <w:p w14:paraId="3992DE79">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Of course, many of us live in cities with no ready access to forests or wilderness. </w:t>
      </w:r>
      <w:r>
        <w:rPr>
          <w:rFonts w:ascii="Times New Roman" w:hAnsi="Times New Roman" w:cs="Times New Roman"/>
          <w:color w:val="000000"/>
          <w:sz w:val="24"/>
          <w:u w:val="single"/>
        </w:rPr>
        <w:t>　5　</w:t>
      </w:r>
      <w:r>
        <w:rPr>
          <w:rFonts w:ascii="Times New Roman" w:hAnsi="Times New Roman" w:cs="Times New Roman"/>
          <w:color w:val="000000"/>
          <w:sz w:val="24"/>
        </w:rPr>
        <w:t>. Various studies have shown that green environments in cities have beneficial effects.</w:t>
      </w:r>
    </w:p>
    <w:p w14:paraId="15F87301">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We also don't get out much</w:t>
      </w:r>
    </w:p>
    <w:p w14:paraId="607AD793">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But it doesn't have to be a forest</w:t>
      </w:r>
    </w:p>
    <w:p w14:paraId="253F89AB">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People can get to a forest for a hike</w:t>
      </w:r>
    </w:p>
    <w:p w14:paraId="45B2A513">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D. In other words, people are happier in nature</w:t>
      </w:r>
    </w:p>
    <w:p w14:paraId="59D7894F">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E. There are some obvious benefits of going outside</w:t>
      </w:r>
    </w:p>
    <w:p w14:paraId="029B5730">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F. Green and blue spaces are better than busy city streets</w:t>
      </w:r>
    </w:p>
    <w:p w14:paraId="34FEE361">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G. First came the theory that humans have a basic desire to connect with nature</w:t>
      </w:r>
    </w:p>
    <w:p w14:paraId="3A6503AD">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eastAsia="黑体" w:cs="Times New Roman"/>
          <w:color w:val="FF0000"/>
          <w:sz w:val="24"/>
        </w:rPr>
        <w:t>答案：</w:t>
      </w:r>
      <w:r>
        <w:rPr>
          <w:rFonts w:ascii="Times New Roman" w:hAnsi="Times New Roman" w:cs="Times New Roman"/>
          <w:color w:val="000000"/>
          <w:sz w:val="24"/>
        </w:rPr>
        <w:t>1～5　AEDGB</w:t>
      </w:r>
    </w:p>
    <w:p w14:paraId="6327DC27"/>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F51E9F">
    <w:pPr>
      <w:pStyle w:val="4"/>
      <w:jc w:val="center"/>
    </w:pPr>
    <w:r>
      <w:fldChar w:fldCharType="begin"/>
    </w:r>
    <w:r>
      <w:instrText xml:space="preserve"> PAGE  \* MERGEFORMAT </w:instrText>
    </w:r>
    <w:r>
      <w:fldChar w:fldCharType="separate"/>
    </w:r>
    <w:r>
      <w:t>3</w:t>
    </w:r>
    <w:r>
      <w:fldChar w:fldCharType="end"/>
    </w:r>
    <w:r>
      <w:t>/</w:t>
    </w:r>
    <w:r>
      <w:fldChar w:fldCharType="begin"/>
    </w:r>
    <w:r>
      <w:instrText xml:space="preserve"> NUMPAGES  \* MERGEFORMAT </w:instrText>
    </w:r>
    <w:r>
      <w:fldChar w:fldCharType="separate"/>
    </w:r>
    <w:r>
      <w:t>3</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364F"/>
    <w:rsid w:val="00013C10"/>
    <w:rsid w:val="00021382"/>
    <w:rsid w:val="00074A29"/>
    <w:rsid w:val="00090355"/>
    <w:rsid w:val="000F6696"/>
    <w:rsid w:val="00125270"/>
    <w:rsid w:val="001C6B00"/>
    <w:rsid w:val="001D6127"/>
    <w:rsid w:val="00205CF5"/>
    <w:rsid w:val="00242A82"/>
    <w:rsid w:val="002E1687"/>
    <w:rsid w:val="003B2955"/>
    <w:rsid w:val="00411C51"/>
    <w:rsid w:val="004E6E85"/>
    <w:rsid w:val="00524947"/>
    <w:rsid w:val="005E0C58"/>
    <w:rsid w:val="00640329"/>
    <w:rsid w:val="00650E07"/>
    <w:rsid w:val="006679F3"/>
    <w:rsid w:val="006F22C3"/>
    <w:rsid w:val="007C29F3"/>
    <w:rsid w:val="00825062"/>
    <w:rsid w:val="00850AFC"/>
    <w:rsid w:val="00881ACD"/>
    <w:rsid w:val="00892625"/>
    <w:rsid w:val="008A7DC3"/>
    <w:rsid w:val="008C213E"/>
    <w:rsid w:val="00954897"/>
    <w:rsid w:val="00A352BF"/>
    <w:rsid w:val="00A914FB"/>
    <w:rsid w:val="00B6364F"/>
    <w:rsid w:val="00C10E5F"/>
    <w:rsid w:val="00C8702E"/>
    <w:rsid w:val="00D85921"/>
    <w:rsid w:val="00E57DF5"/>
    <w:rsid w:val="00E57E40"/>
    <w:rsid w:val="00E9217D"/>
    <w:rsid w:val="00E966D8"/>
    <w:rsid w:val="00F31AFD"/>
    <w:rsid w:val="063603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Plain Text"/>
    <w:basedOn w:val="1"/>
    <w:link w:val="8"/>
    <w:uiPriority w:val="0"/>
    <w:rPr>
      <w:rFonts w:hAnsi="Courier New" w:cs="Courier New" w:asciiTheme="minorEastAsia" w:eastAsiaTheme="minorEastAsia"/>
    </w:rPr>
  </w:style>
  <w:style w:type="paragraph" w:styleId="3">
    <w:name w:val="Balloon Text"/>
    <w:basedOn w:val="1"/>
    <w:link w:val="11"/>
    <w:uiPriority w:val="0"/>
    <w:rPr>
      <w:sz w:val="18"/>
      <w:szCs w:val="18"/>
    </w:rPr>
  </w:style>
  <w:style w:type="paragraph" w:styleId="4">
    <w:name w:val="footer"/>
    <w:basedOn w:val="1"/>
    <w:link w:val="10"/>
    <w:uiPriority w:val="0"/>
    <w:pPr>
      <w:tabs>
        <w:tab w:val="center" w:pos="4153"/>
        <w:tab w:val="right" w:pos="8306"/>
      </w:tabs>
      <w:snapToGrid w:val="0"/>
      <w:jc w:val="left"/>
    </w:pPr>
    <w:rPr>
      <w:sz w:val="18"/>
      <w:szCs w:val="18"/>
    </w:rPr>
  </w:style>
  <w:style w:type="paragraph" w:styleId="5">
    <w:name w:val="header"/>
    <w:basedOn w:val="1"/>
    <w:link w:val="9"/>
    <w:uiPriority w:val="0"/>
    <w:pPr>
      <w:pBdr>
        <w:bottom w:val="single" w:color="auto" w:sz="6" w:space="1"/>
      </w:pBdr>
      <w:tabs>
        <w:tab w:val="center" w:pos="4153"/>
        <w:tab w:val="right" w:pos="8306"/>
      </w:tabs>
      <w:snapToGrid w:val="0"/>
      <w:jc w:val="center"/>
    </w:pPr>
    <w:rPr>
      <w:sz w:val="18"/>
      <w:szCs w:val="18"/>
    </w:rPr>
  </w:style>
  <w:style w:type="character" w:customStyle="1" w:styleId="8">
    <w:name w:val="纯文本 Char"/>
    <w:basedOn w:val="7"/>
    <w:link w:val="2"/>
    <w:uiPriority w:val="0"/>
    <w:rPr>
      <w:rFonts w:hAnsi="Courier New" w:cs="Courier New" w:asciiTheme="minorEastAsia" w:eastAsiaTheme="minorEastAsia"/>
      <w:kern w:val="2"/>
      <w:sz w:val="21"/>
      <w:szCs w:val="24"/>
    </w:rPr>
  </w:style>
  <w:style w:type="character" w:customStyle="1" w:styleId="9">
    <w:name w:val="页眉 Char"/>
    <w:basedOn w:val="7"/>
    <w:link w:val="5"/>
    <w:uiPriority w:val="0"/>
    <w:rPr>
      <w:kern w:val="2"/>
      <w:sz w:val="18"/>
      <w:szCs w:val="18"/>
    </w:rPr>
  </w:style>
  <w:style w:type="character" w:customStyle="1" w:styleId="10">
    <w:name w:val="页脚 Char"/>
    <w:basedOn w:val="7"/>
    <w:link w:val="4"/>
    <w:uiPriority w:val="0"/>
    <w:rPr>
      <w:kern w:val="2"/>
      <w:sz w:val="18"/>
      <w:szCs w:val="18"/>
    </w:rPr>
  </w:style>
  <w:style w:type="character" w:customStyle="1" w:styleId="11">
    <w:name w:val="批注框文本 Char"/>
    <w:basedOn w:val="7"/>
    <w:link w:val="3"/>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file:///C:\Users\Administrator\Desktop\25&#31179;-26&#26149;&#28023;&#21335;&#26032;&#35838;&#31243;&#21516;&#27493;&#32451;&#20064;&#20876;%2520&#33521;&#35821;&#22806;&#30740;&#36873;&#25321;&#24615;&#24517;&#20462;&#31532;&#19968;&#20876;&#25945;&#24072;&#29992;&#20070;&#65288;&#21021;&#31295;&#65289;%2520198\3.&#37197;&#22871;&#32451;&#20064;&#39064;\&#35838;&#21518;&#32032;&#20859;&#35780;&#20215;\&#35838;&#21518;&#32032;&#20859;&#35780;&#20215;17.tif" TargetMode="Externa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自定义 1">
      <a:majorFont>
        <a:latin typeface="Calibri"/>
        <a:ea typeface="宋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1187</Words>
  <Characters>4634</Characters>
  <Lines>39</Lines>
  <Paragraphs>11</Paragraphs>
  <TotalTime>0</TotalTime>
  <ScaleCrop>false</ScaleCrop>
  <LinksUpToDate>false</LinksUpToDate>
  <CharactersWithSpaces>5499</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2024-08-13T06:38:00Z</dcterms:created>
  <dc:creator>XSL</dc:creator>
  <cp:keywords>QQ752179280</cp:keywords>
  <cp:lastModifiedBy>琳</cp:lastModifiedBy>
  <dcterms:modified xsi:type="dcterms:W3CDTF">2025-11-19T06:47:09Z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eyJoZGlkIjoiM2YyN2RjOThmMTliZGNjYjRkMTU0MGYzMTg1MTQxMmMiLCJ1c2VySWQiOiI0MjE5MjQ3ODMifQ==</vt:lpwstr>
  </property>
  <property fmtid="{D5CDD505-2E9C-101B-9397-08002B2CF9AE}" pid="3" name="KSOProductBuildVer">
    <vt:lpwstr>2052-12.1.0.23125</vt:lpwstr>
  </property>
  <property fmtid="{D5CDD505-2E9C-101B-9397-08002B2CF9AE}" pid="4" name="ICV">
    <vt:lpwstr>0AB48A310776482F93228989C021BD95_12</vt:lpwstr>
  </property>
</Properties>
</file>